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623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32"/>
        <w:gridCol w:w="5195"/>
      </w:tblGrid>
      <w:tr w:rsidR="009F17AD" w:rsidRPr="009F17AD" w:rsidTr="009F17AD">
        <w:trPr>
          <w:tblCellSpacing w:w="15" w:type="dxa"/>
        </w:trPr>
        <w:tc>
          <w:tcPr>
            <w:tcW w:w="2535" w:type="pct"/>
            <w:vAlign w:val="center"/>
            <w:hideMark/>
          </w:tcPr>
          <w:p w:rsidR="009F17AD" w:rsidRPr="009F17AD" w:rsidRDefault="009F17AD" w:rsidP="009F17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0" w:name="_GoBack" w:colFirst="0" w:colLast="0"/>
            <w:r w:rsidRPr="009F17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MINISTERUL EDUCAŢIEI ŞI CERCETĂRII</w:t>
            </w:r>
            <w:r w:rsidRPr="009F17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 xml:space="preserve">Nr. 4.266 din 18 </w:t>
            </w:r>
            <w:proofErr w:type="spellStart"/>
            <w:r w:rsidRPr="009F17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mai</w:t>
            </w:r>
            <w:proofErr w:type="spellEnd"/>
            <w:r w:rsidRPr="009F17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2020 </w:t>
            </w:r>
          </w:p>
        </w:tc>
        <w:tc>
          <w:tcPr>
            <w:tcW w:w="2423" w:type="pct"/>
            <w:hideMark/>
          </w:tcPr>
          <w:p w:rsidR="009F17AD" w:rsidRPr="009F17AD" w:rsidRDefault="009F17AD" w:rsidP="009F17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F17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MINISTERUL SĂNĂTĂŢII</w:t>
            </w:r>
            <w:r w:rsidRPr="009F17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 xml:space="preserve">Nr. 840 din 19 </w:t>
            </w:r>
            <w:proofErr w:type="spellStart"/>
            <w:r w:rsidRPr="009F17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mai</w:t>
            </w:r>
            <w:proofErr w:type="spellEnd"/>
            <w:r w:rsidRPr="009F17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2020</w:t>
            </w:r>
            <w:r w:rsidRPr="009F17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bookmarkEnd w:id="0"/>
    </w:tbl>
    <w:p w:rsidR="009F17AD" w:rsidRDefault="009F17AD" w:rsidP="009F17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17AD" w:rsidRPr="009F17AD" w:rsidRDefault="009F17AD" w:rsidP="009F17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17AD">
        <w:rPr>
          <w:rFonts w:ascii="Times New Roman" w:eastAsia="Times New Roman" w:hAnsi="Times New Roman" w:cs="Times New Roman"/>
          <w:b/>
          <w:sz w:val="24"/>
          <w:szCs w:val="24"/>
        </w:rPr>
        <w:t>ORDIN</w:t>
      </w:r>
      <w:r w:rsidRPr="009F17AD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9F17AD">
        <w:rPr>
          <w:rFonts w:ascii="Times New Roman" w:eastAsia="Times New Roman" w:hAnsi="Times New Roman" w:cs="Times New Roman"/>
          <w:b/>
          <w:bCs/>
          <w:sz w:val="24"/>
          <w:szCs w:val="24"/>
        </w:rPr>
        <w:t>pentru</w:t>
      </w:r>
      <w:proofErr w:type="spellEnd"/>
      <w:r w:rsidRPr="009F17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b/>
          <w:bCs/>
          <w:sz w:val="24"/>
          <w:szCs w:val="24"/>
        </w:rPr>
        <w:t>punerea</w:t>
      </w:r>
      <w:proofErr w:type="spellEnd"/>
      <w:r w:rsidRPr="009F17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b/>
          <w:bCs/>
          <w:sz w:val="24"/>
          <w:szCs w:val="24"/>
        </w:rPr>
        <w:t>în</w:t>
      </w:r>
      <w:proofErr w:type="spellEnd"/>
      <w:r w:rsidRPr="009F17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b/>
          <w:bCs/>
          <w:sz w:val="24"/>
          <w:szCs w:val="24"/>
        </w:rPr>
        <w:t>aplicare</w:t>
      </w:r>
      <w:proofErr w:type="spellEnd"/>
      <w:r w:rsidRPr="009F17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9F17AD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proofErr w:type="gramEnd"/>
      <w:r w:rsidRPr="009F17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b/>
          <w:bCs/>
          <w:sz w:val="24"/>
          <w:szCs w:val="24"/>
        </w:rPr>
        <w:t>măsurilor</w:t>
      </w:r>
      <w:proofErr w:type="spellEnd"/>
      <w:r w:rsidRPr="009F17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b/>
          <w:bCs/>
          <w:sz w:val="24"/>
          <w:szCs w:val="24"/>
        </w:rPr>
        <w:t>privind</w:t>
      </w:r>
      <w:proofErr w:type="spellEnd"/>
      <w:r w:rsidRPr="009F17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b/>
          <w:bCs/>
          <w:sz w:val="24"/>
          <w:szCs w:val="24"/>
        </w:rPr>
        <w:t>sistemul</w:t>
      </w:r>
      <w:proofErr w:type="spellEnd"/>
      <w:r w:rsidRPr="009F17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9F17AD">
        <w:rPr>
          <w:rFonts w:ascii="Times New Roman" w:eastAsia="Times New Roman" w:hAnsi="Times New Roman" w:cs="Times New Roman"/>
          <w:b/>
          <w:bCs/>
          <w:sz w:val="24"/>
          <w:szCs w:val="24"/>
        </w:rPr>
        <w:t>învăţământ</w:t>
      </w:r>
      <w:proofErr w:type="spellEnd"/>
      <w:r w:rsidRPr="009F17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b/>
          <w:bCs/>
          <w:sz w:val="24"/>
          <w:szCs w:val="24"/>
        </w:rPr>
        <w:t>în</w:t>
      </w:r>
      <w:proofErr w:type="spellEnd"/>
      <w:r w:rsidRPr="009F17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b/>
          <w:bCs/>
          <w:sz w:val="24"/>
          <w:szCs w:val="24"/>
        </w:rPr>
        <w:t>contextul</w:t>
      </w:r>
      <w:proofErr w:type="spellEnd"/>
      <w:r w:rsidRPr="009F17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b/>
          <w:bCs/>
          <w:sz w:val="24"/>
          <w:szCs w:val="24"/>
        </w:rPr>
        <w:t>instituirii</w:t>
      </w:r>
      <w:proofErr w:type="spellEnd"/>
      <w:r w:rsidRPr="009F17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b/>
          <w:bCs/>
          <w:sz w:val="24"/>
          <w:szCs w:val="24"/>
        </w:rPr>
        <w:t>stării</w:t>
      </w:r>
      <w:proofErr w:type="spellEnd"/>
      <w:r w:rsidRPr="009F17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9F17AD">
        <w:rPr>
          <w:rFonts w:ascii="Times New Roman" w:eastAsia="Times New Roman" w:hAnsi="Times New Roman" w:cs="Times New Roman"/>
          <w:b/>
          <w:bCs/>
          <w:sz w:val="24"/>
          <w:szCs w:val="24"/>
        </w:rPr>
        <w:t>alertă</w:t>
      </w:r>
      <w:proofErr w:type="spellEnd"/>
      <w:r w:rsidRPr="009F17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b/>
          <w:bCs/>
          <w:sz w:val="24"/>
          <w:szCs w:val="24"/>
        </w:rPr>
        <w:t>pe</w:t>
      </w:r>
      <w:proofErr w:type="spellEnd"/>
      <w:r w:rsidRPr="009F17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b/>
          <w:bCs/>
          <w:sz w:val="24"/>
          <w:szCs w:val="24"/>
        </w:rPr>
        <w:t>teritoriul</w:t>
      </w:r>
      <w:proofErr w:type="spellEnd"/>
      <w:r w:rsidRPr="009F17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b/>
          <w:bCs/>
          <w:sz w:val="24"/>
          <w:szCs w:val="24"/>
        </w:rPr>
        <w:t>României</w:t>
      </w:r>
      <w:proofErr w:type="spellEnd"/>
    </w:p>
    <w:p w:rsidR="009F17AD" w:rsidRPr="009F17AD" w:rsidRDefault="009F17AD" w:rsidP="009F17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17AD">
        <w:rPr>
          <w:rFonts w:ascii="Times New Roman" w:eastAsia="Times New Roman" w:hAnsi="Times New Roman" w:cs="Times New Roman"/>
          <w:sz w:val="24"/>
          <w:szCs w:val="24"/>
        </w:rPr>
        <w:br/>
        <w:t>    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Luând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considerare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faptul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că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durata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stării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alertă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declarate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condiţiile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legii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vederea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prevenirii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combaterii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efectelor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pandemiei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de COVID - 19, au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fost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instituite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măsuri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temporare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după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caz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graduale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scopul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protejării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drepturilor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viaţă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, la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integritate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fizică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ocrotirea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sănătăţii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inclusiv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restrângerea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exerciţiului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altor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drepturi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libertăţi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fundamentale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F17AD">
        <w:rPr>
          <w:rFonts w:ascii="Times New Roman" w:eastAsia="Times New Roman" w:hAnsi="Times New Roman" w:cs="Times New Roman"/>
          <w:sz w:val="24"/>
          <w:szCs w:val="24"/>
        </w:rPr>
        <w:br/>
        <w:t>    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ţinând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seama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natura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juridică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dreptului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fundamental la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educaţie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raportat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obligaţia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asigurării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exercitării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acestui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drept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mod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egal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toţi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beneficiarii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actului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educaţional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contextul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trebuie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menţinute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unele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măsuri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vederea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prevenirii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răspândirii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COVID - 19,</w:t>
      </w:r>
      <w:r w:rsidRPr="009F17AD">
        <w:rPr>
          <w:rFonts w:ascii="Times New Roman" w:eastAsia="Times New Roman" w:hAnsi="Times New Roman" w:cs="Times New Roman"/>
          <w:sz w:val="24"/>
          <w:szCs w:val="24"/>
        </w:rPr>
        <w:br/>
        <w:t>    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cunoscând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că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prevederile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" w:history="1">
        <w:proofErr w:type="spellStart"/>
        <w:r w:rsidRPr="009F17A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Decretului</w:t>
        </w:r>
        <w:proofErr w:type="spellEnd"/>
        <w:r w:rsidRPr="009F17A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nr. </w:t>
        </w:r>
        <w:proofErr w:type="gramStart"/>
        <w:r w:rsidRPr="009F17A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240/2020</w:t>
        </w:r>
      </w:hyperlink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prelungirea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stării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urgenţă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teritoriul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României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îşi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încetează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aplicabilitatea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F17AD">
        <w:rPr>
          <w:rFonts w:ascii="Times New Roman" w:eastAsia="Times New Roman" w:hAnsi="Times New Roman" w:cs="Times New Roman"/>
          <w:sz w:val="24"/>
          <w:szCs w:val="24"/>
        </w:rPr>
        <w:br/>
        <w:t>    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văzând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Referatul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aprobare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nr.</w:t>
      </w:r>
      <w:proofErr w:type="gram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983/MEC/SG din 18.05.2020,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precum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având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vedere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prevederile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9F17AD" w:rsidRPr="009F17AD" w:rsidRDefault="009F17AD" w:rsidP="009F17AD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gramStart"/>
      <w:r w:rsidRPr="009F17AD">
        <w:rPr>
          <w:rFonts w:ascii="Times New Roman" w:eastAsia="Times New Roman" w:hAnsi="Times New Roman" w:cs="Times New Roman"/>
          <w:sz w:val="24"/>
          <w:szCs w:val="24"/>
        </w:rPr>
        <w:t>art</w:t>
      </w:r>
      <w:proofErr w:type="gram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9F17AD">
        <w:rPr>
          <w:rFonts w:ascii="Times New Roman" w:eastAsia="Times New Roman" w:hAnsi="Times New Roman" w:cs="Times New Roman"/>
          <w:sz w:val="24"/>
          <w:szCs w:val="24"/>
        </w:rPr>
        <w:t>38, art.</w:t>
      </w:r>
      <w:proofErr w:type="gram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41 </w:t>
      </w:r>
      <w:proofErr w:type="spellStart"/>
      <w:proofErr w:type="gramStart"/>
      <w:r w:rsidRPr="009F17AD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proofErr w:type="gram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42 din </w:t>
      </w:r>
      <w:hyperlink r:id="rId6" w:history="1">
        <w:proofErr w:type="spellStart"/>
        <w:r w:rsidRPr="009F17A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Legea</w:t>
        </w:r>
        <w:proofErr w:type="spellEnd"/>
        <w:r w:rsidRPr="009F17A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nr. 55/2020</w:t>
        </w:r>
      </w:hyperlink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unele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măsuri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prevenirea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combaterea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efectelor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pandemiei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de COVID - 19</w:t>
      </w:r>
      <w:proofErr w:type="gramStart"/>
      <w:r w:rsidRPr="009F17AD">
        <w:rPr>
          <w:rFonts w:ascii="Times New Roman" w:eastAsia="Times New Roman" w:hAnsi="Times New Roman" w:cs="Times New Roman"/>
          <w:sz w:val="24"/>
          <w:szCs w:val="24"/>
        </w:rPr>
        <w:t>;</w:t>
      </w:r>
      <w:proofErr w:type="gramEnd"/>
      <w:r w:rsidRPr="009F17AD">
        <w:rPr>
          <w:rFonts w:ascii="Times New Roman" w:eastAsia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Hotărârii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Comitetului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Naţional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Situaţii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Urgenţă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nr. 25 din 18.05.2020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propunerea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unor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măsuri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necesar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a fi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aplicate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durata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stării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alertă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prevenirea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combaterea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efectelor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pandemiei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de COVID - 19</w:t>
      </w:r>
      <w:proofErr w:type="gramStart"/>
      <w:r w:rsidRPr="009F17AD">
        <w:rPr>
          <w:rFonts w:ascii="Times New Roman" w:eastAsia="Times New Roman" w:hAnsi="Times New Roman" w:cs="Times New Roman"/>
          <w:sz w:val="24"/>
          <w:szCs w:val="24"/>
        </w:rPr>
        <w:t>;</w:t>
      </w:r>
      <w:proofErr w:type="gramEnd"/>
      <w:r w:rsidRPr="009F17AD">
        <w:rPr>
          <w:rFonts w:ascii="Times New Roman" w:eastAsia="Times New Roman" w:hAnsi="Times New Roman" w:cs="Times New Roman"/>
          <w:sz w:val="24"/>
          <w:szCs w:val="24"/>
        </w:rPr>
        <w:br/>
        <w:t xml:space="preserve">- </w:t>
      </w:r>
      <w:hyperlink r:id="rId7" w:history="1">
        <w:proofErr w:type="spellStart"/>
        <w:r w:rsidRPr="009F17A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Hotărârii</w:t>
        </w:r>
        <w:proofErr w:type="spellEnd"/>
        <w:r w:rsidRPr="009F17A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9F17A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Guvernului</w:t>
        </w:r>
        <w:proofErr w:type="spellEnd"/>
        <w:r w:rsidRPr="009F17A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nr. 394/2020</w:t>
        </w:r>
      </w:hyperlink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declararea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stării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alertă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măsurile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care se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aplică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durata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acesteia</w:t>
      </w:r>
      <w:proofErr w:type="spellEnd"/>
      <w:proofErr w:type="gramStart"/>
      <w:r w:rsidRPr="009F17AD">
        <w:rPr>
          <w:rFonts w:ascii="Times New Roman" w:eastAsia="Times New Roman" w:hAnsi="Times New Roman" w:cs="Times New Roman"/>
          <w:sz w:val="24"/>
          <w:szCs w:val="24"/>
        </w:rPr>
        <w:t>;</w:t>
      </w:r>
      <w:proofErr w:type="gramEnd"/>
      <w:r w:rsidRPr="009F17AD">
        <w:rPr>
          <w:rFonts w:ascii="Times New Roman" w:eastAsia="Times New Roman" w:hAnsi="Times New Roman" w:cs="Times New Roman"/>
          <w:sz w:val="24"/>
          <w:szCs w:val="24"/>
        </w:rPr>
        <w:br/>
        <w:t xml:space="preserve">- art. </w:t>
      </w:r>
      <w:proofErr w:type="gramStart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83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alin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(1) </w:t>
      </w:r>
      <w:proofErr w:type="gramStart"/>
      <w:r w:rsidRPr="009F17AD">
        <w:rPr>
          <w:rFonts w:ascii="Times New Roman" w:eastAsia="Times New Roman" w:hAnsi="Times New Roman" w:cs="Times New Roman"/>
          <w:sz w:val="24"/>
          <w:szCs w:val="24"/>
        </w:rPr>
        <w:t>din</w:t>
      </w:r>
      <w:proofErr w:type="gram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8" w:history="1">
        <w:proofErr w:type="spellStart"/>
        <w:r w:rsidRPr="009F17A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Legea</w:t>
        </w:r>
        <w:proofErr w:type="spellEnd"/>
        <w:r w:rsidRPr="009F17A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9F17A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educaţiei</w:t>
        </w:r>
        <w:proofErr w:type="spellEnd"/>
        <w:r w:rsidRPr="009F17A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9F17A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naţionale</w:t>
        </w:r>
        <w:proofErr w:type="spellEnd"/>
        <w:r w:rsidRPr="009F17A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nr. 1/2011</w:t>
        </w:r>
      </w:hyperlink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, cu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modificările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completările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ulterioare</w:t>
      </w:r>
      <w:proofErr w:type="spellEnd"/>
      <w:proofErr w:type="gramStart"/>
      <w:r w:rsidRPr="009F17AD">
        <w:rPr>
          <w:rFonts w:ascii="Times New Roman" w:eastAsia="Times New Roman" w:hAnsi="Times New Roman" w:cs="Times New Roman"/>
          <w:sz w:val="24"/>
          <w:szCs w:val="24"/>
        </w:rPr>
        <w:t>;</w:t>
      </w:r>
      <w:proofErr w:type="gramEnd"/>
      <w:r w:rsidRPr="009F17AD">
        <w:rPr>
          <w:rFonts w:ascii="Times New Roman" w:eastAsia="Times New Roman" w:hAnsi="Times New Roman" w:cs="Times New Roman"/>
          <w:sz w:val="24"/>
          <w:szCs w:val="24"/>
        </w:rPr>
        <w:br/>
        <w:t xml:space="preserve">- art. </w:t>
      </w:r>
      <w:proofErr w:type="gramStart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10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alin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(2) </w:t>
      </w:r>
      <w:proofErr w:type="gramStart"/>
      <w:r w:rsidRPr="009F17AD">
        <w:rPr>
          <w:rFonts w:ascii="Times New Roman" w:eastAsia="Times New Roman" w:hAnsi="Times New Roman" w:cs="Times New Roman"/>
          <w:sz w:val="24"/>
          <w:szCs w:val="24"/>
        </w:rPr>
        <w:t>lit</w:t>
      </w:r>
      <w:proofErr w:type="gram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. b), art. </w:t>
      </w:r>
      <w:proofErr w:type="gramStart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17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alin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(2) </w:t>
      </w:r>
      <w:proofErr w:type="spellStart"/>
      <w:proofErr w:type="gramStart"/>
      <w:r w:rsidRPr="009F17AD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proofErr w:type="gram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art. </w:t>
      </w:r>
      <w:proofErr w:type="gramStart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25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alin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(2) </w:t>
      </w:r>
      <w:proofErr w:type="gramStart"/>
      <w:r w:rsidRPr="009F17AD">
        <w:rPr>
          <w:rFonts w:ascii="Times New Roman" w:eastAsia="Times New Roman" w:hAnsi="Times New Roman" w:cs="Times New Roman"/>
          <w:sz w:val="24"/>
          <w:szCs w:val="24"/>
        </w:rPr>
        <w:t>din</w:t>
      </w:r>
      <w:proofErr w:type="gram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9" w:history="1">
        <w:proofErr w:type="spellStart"/>
        <w:r w:rsidRPr="009F17A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Legea</w:t>
        </w:r>
        <w:proofErr w:type="spellEnd"/>
        <w:r w:rsidRPr="009F17A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nr. 95/2006</w:t>
        </w:r>
      </w:hyperlink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reforma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domeniul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sănătăţii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republicată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, cu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modificările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completările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ulterioare</w:t>
      </w:r>
      <w:proofErr w:type="spellEnd"/>
      <w:proofErr w:type="gramStart"/>
      <w:r w:rsidRPr="009F17AD">
        <w:rPr>
          <w:rFonts w:ascii="Times New Roman" w:eastAsia="Times New Roman" w:hAnsi="Times New Roman" w:cs="Times New Roman"/>
          <w:sz w:val="24"/>
          <w:szCs w:val="24"/>
        </w:rPr>
        <w:t>;</w:t>
      </w:r>
      <w:proofErr w:type="gramEnd"/>
      <w:r w:rsidRPr="009F17AD">
        <w:rPr>
          <w:rFonts w:ascii="Times New Roman" w:eastAsia="Times New Roman" w:hAnsi="Times New Roman" w:cs="Times New Roman"/>
          <w:sz w:val="24"/>
          <w:szCs w:val="24"/>
        </w:rPr>
        <w:br/>
        <w:t xml:space="preserve">- art. </w:t>
      </w:r>
      <w:proofErr w:type="gramStart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15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alin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(3) </w:t>
      </w:r>
      <w:proofErr w:type="gramStart"/>
      <w:r w:rsidRPr="009F17AD">
        <w:rPr>
          <w:rFonts w:ascii="Times New Roman" w:eastAsia="Times New Roman" w:hAnsi="Times New Roman" w:cs="Times New Roman"/>
          <w:sz w:val="24"/>
          <w:szCs w:val="24"/>
        </w:rPr>
        <w:t>din</w:t>
      </w:r>
      <w:proofErr w:type="gram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0" w:history="1">
        <w:proofErr w:type="spellStart"/>
        <w:r w:rsidRPr="009F17A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Hotărârea</w:t>
        </w:r>
        <w:proofErr w:type="spellEnd"/>
        <w:r w:rsidRPr="009F17A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9F17A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Guvernului</w:t>
        </w:r>
        <w:proofErr w:type="spellEnd"/>
        <w:r w:rsidRPr="009F17A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nr. </w:t>
        </w:r>
        <w:proofErr w:type="gramStart"/>
        <w:r w:rsidRPr="009F17A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24/2020</w:t>
        </w:r>
      </w:hyperlink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organizarea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funcţionarea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Ministerului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Educaţiei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Cercetării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ale art.</w:t>
      </w:r>
      <w:proofErr w:type="gram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7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alin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(4) </w:t>
      </w:r>
      <w:proofErr w:type="gramStart"/>
      <w:r w:rsidRPr="009F17AD">
        <w:rPr>
          <w:rFonts w:ascii="Times New Roman" w:eastAsia="Times New Roman" w:hAnsi="Times New Roman" w:cs="Times New Roman"/>
          <w:sz w:val="24"/>
          <w:szCs w:val="24"/>
        </w:rPr>
        <w:t>din</w:t>
      </w:r>
      <w:proofErr w:type="gram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1" w:history="1">
        <w:proofErr w:type="spellStart"/>
        <w:r w:rsidRPr="009F17A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Hotărârea</w:t>
        </w:r>
        <w:proofErr w:type="spellEnd"/>
        <w:r w:rsidRPr="009F17A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9F17A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Guvernului</w:t>
        </w:r>
        <w:proofErr w:type="spellEnd"/>
        <w:r w:rsidRPr="009F17A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nr. 144/2010</w:t>
        </w:r>
      </w:hyperlink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organizarea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funcţionarea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Ministerului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Sănătăţii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, cu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modificările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completările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ulterioare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9F17AD" w:rsidRPr="009F17AD" w:rsidRDefault="009F17AD" w:rsidP="009F17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17AD">
        <w:rPr>
          <w:rFonts w:ascii="Times New Roman" w:eastAsia="Times New Roman" w:hAnsi="Times New Roman" w:cs="Times New Roman"/>
          <w:sz w:val="24"/>
          <w:szCs w:val="24"/>
        </w:rPr>
        <w:t>    </w:t>
      </w:r>
      <w:proofErr w:type="spellStart"/>
      <w:proofErr w:type="gramStart"/>
      <w:r w:rsidRPr="009F17AD">
        <w:rPr>
          <w:rFonts w:ascii="Times New Roman" w:eastAsia="Times New Roman" w:hAnsi="Times New Roman" w:cs="Times New Roman"/>
          <w:b/>
          <w:bCs/>
          <w:sz w:val="24"/>
          <w:szCs w:val="24"/>
        </w:rPr>
        <w:t>ministrul</w:t>
      </w:r>
      <w:proofErr w:type="spellEnd"/>
      <w:proofErr w:type="gramEnd"/>
      <w:r w:rsidRPr="009F17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b/>
          <w:bCs/>
          <w:sz w:val="24"/>
          <w:szCs w:val="24"/>
        </w:rPr>
        <w:t>educaţiei</w:t>
      </w:r>
      <w:proofErr w:type="spellEnd"/>
      <w:r w:rsidRPr="009F17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b/>
          <w:bCs/>
          <w:sz w:val="24"/>
          <w:szCs w:val="24"/>
        </w:rPr>
        <w:t>şi</w:t>
      </w:r>
      <w:proofErr w:type="spellEnd"/>
      <w:r w:rsidRPr="009F17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b/>
          <w:bCs/>
          <w:sz w:val="24"/>
          <w:szCs w:val="24"/>
        </w:rPr>
        <w:t>cercetării</w:t>
      </w:r>
      <w:proofErr w:type="spellEnd"/>
      <w:r w:rsidRPr="009F17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b/>
          <w:bCs/>
          <w:sz w:val="24"/>
          <w:szCs w:val="24"/>
        </w:rPr>
        <w:t>ministrul</w:t>
      </w:r>
      <w:proofErr w:type="spellEnd"/>
      <w:r w:rsidRPr="009F17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b/>
          <w:bCs/>
          <w:sz w:val="24"/>
          <w:szCs w:val="24"/>
        </w:rPr>
        <w:t>sănătăţii</w:t>
      </w:r>
      <w:proofErr w:type="spellEnd"/>
      <w:r w:rsidRPr="009F17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emit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prezentul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ordin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F17AD">
        <w:rPr>
          <w:rFonts w:ascii="Times New Roman" w:eastAsia="Times New Roman" w:hAnsi="Times New Roman" w:cs="Times New Roman"/>
          <w:sz w:val="24"/>
          <w:szCs w:val="24"/>
        </w:rPr>
        <w:br/>
      </w:r>
      <w:r w:rsidRPr="009F17AD">
        <w:rPr>
          <w:rFonts w:ascii="Times New Roman" w:eastAsia="Times New Roman" w:hAnsi="Times New Roman" w:cs="Times New Roman"/>
          <w:sz w:val="24"/>
          <w:szCs w:val="24"/>
        </w:rPr>
        <w:br/>
      </w:r>
      <w:r w:rsidRPr="009F17AD">
        <w:rPr>
          <w:rFonts w:ascii="Times New Roman" w:eastAsia="Times New Roman" w:hAnsi="Times New Roman" w:cs="Times New Roman"/>
          <w:b/>
          <w:bCs/>
          <w:sz w:val="24"/>
          <w:szCs w:val="24"/>
        </w:rPr>
        <w:t>Art. 1.</w:t>
      </w:r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- Se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menţine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măsura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suspendării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cursurilor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toate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unităţile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instituţiile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învăţământ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până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finalul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anului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şcolar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universitar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2019 - 2020,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durata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stării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alertă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conformitate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prevederile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art. 38 din </w:t>
      </w:r>
      <w:hyperlink r:id="rId12" w:history="1">
        <w:proofErr w:type="spellStart"/>
        <w:r w:rsidRPr="009F17A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Legea</w:t>
        </w:r>
        <w:proofErr w:type="spellEnd"/>
        <w:r w:rsidRPr="009F17A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nr. </w:t>
        </w:r>
        <w:proofErr w:type="gramStart"/>
        <w:r w:rsidRPr="009F17A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55/2020</w:t>
        </w:r>
      </w:hyperlink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unele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măsuri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prevenirea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combaterea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efectelor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pandemiei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de COVID - 19.</w:t>
      </w:r>
      <w:proofErr w:type="gramEnd"/>
      <w:r w:rsidRPr="009F17AD">
        <w:rPr>
          <w:rFonts w:ascii="Times New Roman" w:eastAsia="Times New Roman" w:hAnsi="Times New Roman" w:cs="Times New Roman"/>
          <w:sz w:val="24"/>
          <w:szCs w:val="24"/>
        </w:rPr>
        <w:br/>
      </w:r>
      <w:r w:rsidRPr="009F17AD">
        <w:rPr>
          <w:rFonts w:ascii="Times New Roman" w:eastAsia="Times New Roman" w:hAnsi="Times New Roman" w:cs="Times New Roman"/>
          <w:sz w:val="24"/>
          <w:szCs w:val="24"/>
        </w:rPr>
        <w:br/>
      </w:r>
      <w:r w:rsidRPr="009F17AD">
        <w:rPr>
          <w:rFonts w:ascii="Times New Roman" w:eastAsia="Times New Roman" w:hAnsi="Times New Roman" w:cs="Times New Roman"/>
          <w:b/>
          <w:bCs/>
          <w:sz w:val="24"/>
          <w:szCs w:val="24"/>
        </w:rPr>
        <w:t>Art. 2.</w:t>
      </w:r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excepţie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dispoziţiile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art. 1,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activităţile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pregătire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vederea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susţinerii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examenelor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naţionale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, care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presupun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interacţiunea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"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faţă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faţă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",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perioada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2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iunie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- 12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iunie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2020,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precum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activităţile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ce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constau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susţinerea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examenelor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naţionale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desfăşoară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lastRenderedPageBreak/>
        <w:t>condiţiile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stabilite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ordin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comun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ministrului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educaţiei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cercetării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ministrului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sănătăţii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F17AD">
        <w:rPr>
          <w:rFonts w:ascii="Times New Roman" w:eastAsia="Times New Roman" w:hAnsi="Times New Roman" w:cs="Times New Roman"/>
          <w:sz w:val="24"/>
          <w:szCs w:val="24"/>
        </w:rPr>
        <w:br/>
      </w:r>
      <w:r w:rsidRPr="009F17AD">
        <w:rPr>
          <w:rFonts w:ascii="Times New Roman" w:eastAsia="Times New Roman" w:hAnsi="Times New Roman" w:cs="Times New Roman"/>
          <w:sz w:val="24"/>
          <w:szCs w:val="24"/>
        </w:rPr>
        <w:br/>
      </w:r>
      <w:r w:rsidRPr="009F17AD">
        <w:rPr>
          <w:rFonts w:ascii="Times New Roman" w:eastAsia="Times New Roman" w:hAnsi="Times New Roman" w:cs="Times New Roman"/>
          <w:b/>
          <w:bCs/>
          <w:sz w:val="24"/>
          <w:szCs w:val="24"/>
        </w:rPr>
        <w:t>Art. 3.</w:t>
      </w:r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excepţie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dispoziţiile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art. 1,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instituţiile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învăţământ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pot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stabilească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funcţie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specificul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fiecăreia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asigurarea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tuturor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măsurilor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siguranţă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prevenirea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combaterea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efectelor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pandemiei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de COVID - 19,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desfăşurarea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anumitor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categorii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activităţi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presupun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interacţiunea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"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faţă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faţă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"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care nu pot fi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derulate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conformitate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dispoziţiile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3" w:history="1">
        <w:proofErr w:type="spellStart"/>
        <w:r w:rsidRPr="009F17A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Ordonanţei</w:t>
        </w:r>
        <w:proofErr w:type="spellEnd"/>
        <w:r w:rsidRPr="009F17A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de </w:t>
        </w:r>
        <w:proofErr w:type="spellStart"/>
        <w:r w:rsidRPr="009F17A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urgenţă</w:t>
        </w:r>
        <w:proofErr w:type="spellEnd"/>
        <w:r w:rsidRPr="009F17A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a </w:t>
        </w:r>
        <w:proofErr w:type="spellStart"/>
        <w:r w:rsidRPr="009F17A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Guvernului</w:t>
        </w:r>
        <w:proofErr w:type="spellEnd"/>
        <w:r w:rsidRPr="009F17A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nr. 58/2020</w:t>
        </w:r>
      </w:hyperlink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luarea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unor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măsuri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buna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funcţionare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sistemului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învăţământ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după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cum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urmează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9F17AD" w:rsidRPr="009F17AD" w:rsidRDefault="009F17AD" w:rsidP="009F17AD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17AD">
        <w:rPr>
          <w:rFonts w:ascii="Times New Roman" w:eastAsia="Times New Roman" w:hAnsi="Times New Roman" w:cs="Times New Roman"/>
          <w:b/>
          <w:bCs/>
          <w:sz w:val="24"/>
          <w:szCs w:val="24"/>
        </w:rPr>
        <w:t>a)</w:t>
      </w:r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activităţi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încheierea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situaţiei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şcolare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aferente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9F17AD">
        <w:rPr>
          <w:rFonts w:ascii="Times New Roman" w:eastAsia="Times New Roman" w:hAnsi="Times New Roman" w:cs="Times New Roman"/>
          <w:sz w:val="24"/>
          <w:szCs w:val="24"/>
        </w:rPr>
        <w:br/>
      </w:r>
      <w:r w:rsidRPr="009F17AD">
        <w:rPr>
          <w:rFonts w:ascii="Times New Roman" w:eastAsia="Times New Roman" w:hAnsi="Times New Roman" w:cs="Times New Roman"/>
          <w:b/>
          <w:bCs/>
          <w:sz w:val="24"/>
          <w:szCs w:val="24"/>
        </w:rPr>
        <w:t>b)</w:t>
      </w:r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activităţi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pregătire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susţinere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examenelor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admitere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ciclurile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licenţă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respectiv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masterat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9F17AD">
        <w:rPr>
          <w:rFonts w:ascii="Times New Roman" w:eastAsia="Times New Roman" w:hAnsi="Times New Roman" w:cs="Times New Roman"/>
          <w:sz w:val="24"/>
          <w:szCs w:val="24"/>
        </w:rPr>
        <w:br/>
      </w:r>
      <w:r w:rsidRPr="009F17AD">
        <w:rPr>
          <w:rFonts w:ascii="Times New Roman" w:eastAsia="Times New Roman" w:hAnsi="Times New Roman" w:cs="Times New Roman"/>
          <w:b/>
          <w:bCs/>
          <w:sz w:val="24"/>
          <w:szCs w:val="24"/>
        </w:rPr>
        <w:t>c)</w:t>
      </w:r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activităţi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necesare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vederea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pregătirii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susţinerii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examenelor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finalizare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studiilor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ciclurile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licenţă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respectiv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masterat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9F17AD">
        <w:rPr>
          <w:rFonts w:ascii="Times New Roman" w:eastAsia="Times New Roman" w:hAnsi="Times New Roman" w:cs="Times New Roman"/>
          <w:sz w:val="24"/>
          <w:szCs w:val="24"/>
        </w:rPr>
        <w:br/>
      </w:r>
      <w:r w:rsidRPr="009F17AD">
        <w:rPr>
          <w:rFonts w:ascii="Times New Roman" w:eastAsia="Times New Roman" w:hAnsi="Times New Roman" w:cs="Times New Roman"/>
          <w:b/>
          <w:bCs/>
          <w:sz w:val="24"/>
          <w:szCs w:val="24"/>
        </w:rPr>
        <w:t>d)</w:t>
      </w:r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activităţile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necesare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finalizării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cursurilor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perfecţionare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postuniversitare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9F17AD">
        <w:rPr>
          <w:rFonts w:ascii="Times New Roman" w:eastAsia="Times New Roman" w:hAnsi="Times New Roman" w:cs="Times New Roman"/>
          <w:sz w:val="24"/>
          <w:szCs w:val="24"/>
        </w:rPr>
        <w:br/>
      </w:r>
      <w:r w:rsidRPr="009F17AD">
        <w:rPr>
          <w:rFonts w:ascii="Times New Roman" w:eastAsia="Times New Roman" w:hAnsi="Times New Roman" w:cs="Times New Roman"/>
          <w:b/>
          <w:bCs/>
          <w:sz w:val="24"/>
          <w:szCs w:val="24"/>
        </w:rPr>
        <w:t>e)</w:t>
      </w:r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alte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activităţi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stabilite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baza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principiului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autonomiei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universitare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, cu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asumarea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răspunderii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publice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9F17AD" w:rsidRPr="009F17AD" w:rsidRDefault="009F17AD" w:rsidP="009F17AD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17AD">
        <w:rPr>
          <w:rFonts w:ascii="Times New Roman" w:eastAsia="Times New Roman" w:hAnsi="Times New Roman" w:cs="Times New Roman"/>
          <w:b/>
          <w:bCs/>
          <w:sz w:val="24"/>
          <w:szCs w:val="24"/>
        </w:rPr>
        <w:t>Art. 4.</w:t>
      </w:r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Prevederile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prezentului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ordin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duc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îndeplinire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către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Ministerul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Educaţiei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Cercetării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Ministerul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Sănătăţii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direcţiile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sănătate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publică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inspectoratele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şcolare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judeţene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Inspectoratul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Şcolar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Municipiului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Bucureşti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unităţile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instituţiile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învăţământ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F17AD">
        <w:rPr>
          <w:rFonts w:ascii="Times New Roman" w:eastAsia="Times New Roman" w:hAnsi="Times New Roman" w:cs="Times New Roman"/>
          <w:sz w:val="24"/>
          <w:szCs w:val="24"/>
        </w:rPr>
        <w:br/>
      </w:r>
      <w:r w:rsidRPr="009F17AD">
        <w:rPr>
          <w:rFonts w:ascii="Times New Roman" w:eastAsia="Times New Roman" w:hAnsi="Times New Roman" w:cs="Times New Roman"/>
          <w:sz w:val="24"/>
          <w:szCs w:val="24"/>
        </w:rPr>
        <w:br/>
      </w:r>
      <w:r w:rsidRPr="009F17AD">
        <w:rPr>
          <w:rFonts w:ascii="Times New Roman" w:eastAsia="Times New Roman" w:hAnsi="Times New Roman" w:cs="Times New Roman"/>
          <w:b/>
          <w:bCs/>
          <w:sz w:val="24"/>
          <w:szCs w:val="24"/>
        </w:rPr>
        <w:t>Art. 5.</w:t>
      </w:r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Prezentul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ordin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publică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Monitorul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Oficial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României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F17AD">
        <w:rPr>
          <w:rFonts w:ascii="Times New Roman" w:eastAsia="Times New Roman" w:hAnsi="Times New Roman" w:cs="Times New Roman"/>
          <w:sz w:val="24"/>
          <w:szCs w:val="24"/>
        </w:rPr>
        <w:t>Partea</w:t>
      </w:r>
      <w:proofErr w:type="spellEnd"/>
      <w:r w:rsidRPr="009F17AD">
        <w:rPr>
          <w:rFonts w:ascii="Times New Roman" w:eastAsia="Times New Roman" w:hAnsi="Times New Roman" w:cs="Times New Roman"/>
          <w:sz w:val="24"/>
          <w:szCs w:val="24"/>
        </w:rPr>
        <w:t xml:space="preserve"> I.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5"/>
        <w:gridCol w:w="4725"/>
      </w:tblGrid>
      <w:tr w:rsidR="009F17AD" w:rsidRPr="009F17AD" w:rsidTr="009F17AD">
        <w:trPr>
          <w:tblCellSpacing w:w="15" w:type="dxa"/>
        </w:trPr>
        <w:tc>
          <w:tcPr>
            <w:tcW w:w="2500" w:type="pct"/>
            <w:hideMark/>
          </w:tcPr>
          <w:p w:rsidR="009F17AD" w:rsidRPr="009F17AD" w:rsidRDefault="009F17AD" w:rsidP="009F17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F17AD">
              <w:rPr>
                <w:rFonts w:ascii="Times New Roman" w:eastAsia="Times New Roman" w:hAnsi="Times New Roman" w:cs="Times New Roman"/>
                <w:sz w:val="24"/>
                <w:szCs w:val="24"/>
              </w:rPr>
              <w:t>Ministrul</w:t>
            </w:r>
            <w:proofErr w:type="spellEnd"/>
            <w:r w:rsidRPr="009F17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17AD">
              <w:rPr>
                <w:rFonts w:ascii="Times New Roman" w:eastAsia="Times New Roman" w:hAnsi="Times New Roman" w:cs="Times New Roman"/>
                <w:sz w:val="24"/>
                <w:szCs w:val="24"/>
              </w:rPr>
              <w:t>educaţiei</w:t>
            </w:r>
            <w:proofErr w:type="spellEnd"/>
            <w:r w:rsidRPr="009F17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17AD">
              <w:rPr>
                <w:rFonts w:ascii="Times New Roman" w:eastAsia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9F17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17AD">
              <w:rPr>
                <w:rFonts w:ascii="Times New Roman" w:eastAsia="Times New Roman" w:hAnsi="Times New Roman" w:cs="Times New Roman"/>
                <w:sz w:val="24"/>
                <w:szCs w:val="24"/>
              </w:rPr>
              <w:t>cercetării</w:t>
            </w:r>
            <w:proofErr w:type="spellEnd"/>
            <w:r w:rsidRPr="009F17A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9F17A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F17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Cristina Monica </w:t>
            </w:r>
            <w:proofErr w:type="spellStart"/>
            <w:r w:rsidRPr="009F17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Anisie</w:t>
            </w:r>
            <w:proofErr w:type="spellEnd"/>
            <w:r w:rsidRPr="009F17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  <w:hideMark/>
          </w:tcPr>
          <w:p w:rsidR="009F17AD" w:rsidRPr="009F17AD" w:rsidRDefault="009F17AD" w:rsidP="009F17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F17AD">
              <w:rPr>
                <w:rFonts w:ascii="Times New Roman" w:eastAsia="Times New Roman" w:hAnsi="Times New Roman" w:cs="Times New Roman"/>
                <w:sz w:val="24"/>
                <w:szCs w:val="24"/>
              </w:rPr>
              <w:t>Ministrul</w:t>
            </w:r>
            <w:proofErr w:type="spellEnd"/>
            <w:r w:rsidRPr="009F17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17AD">
              <w:rPr>
                <w:rFonts w:ascii="Times New Roman" w:eastAsia="Times New Roman" w:hAnsi="Times New Roman" w:cs="Times New Roman"/>
                <w:sz w:val="24"/>
                <w:szCs w:val="24"/>
              </w:rPr>
              <w:t>sănătăţii</w:t>
            </w:r>
            <w:proofErr w:type="spellEnd"/>
            <w:r w:rsidRPr="009F17A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9F17A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9F17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Nelu</w:t>
            </w:r>
            <w:proofErr w:type="spellEnd"/>
            <w:r w:rsidRPr="009F17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F17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Tătaru</w:t>
            </w:r>
            <w:proofErr w:type="spellEnd"/>
            <w:r w:rsidRPr="009F17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675FE3" w:rsidRDefault="00675FE3" w:rsidP="009F17AD"/>
    <w:sectPr w:rsidR="00675F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7AD"/>
    <w:rsid w:val="00675FE3"/>
    <w:rsid w:val="009F1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F1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F17A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F1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F17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7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285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61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unsaved://LexNavigator.htm/DB0;LexAct%20141383" TargetMode="External"/><Relationship Id="rId13" Type="http://schemas.openxmlformats.org/officeDocument/2006/relationships/hyperlink" Target="unsaved://LexNavigator.htm/DB0;LexAct%20406619" TargetMode="External"/><Relationship Id="rId3" Type="http://schemas.openxmlformats.org/officeDocument/2006/relationships/settings" Target="settings.xml"/><Relationship Id="rId7" Type="http://schemas.openxmlformats.org/officeDocument/2006/relationships/hyperlink" Target="unsaved://LexNavigator.htm/DB0;LexAct%20407865" TargetMode="External"/><Relationship Id="rId12" Type="http://schemas.openxmlformats.org/officeDocument/2006/relationships/hyperlink" Target="unsaved://LexNavigator.htm/DB0;LexAct%2040770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unsaved://LexNavigator.htm/DB0;LexAct%20407708" TargetMode="External"/><Relationship Id="rId11" Type="http://schemas.openxmlformats.org/officeDocument/2006/relationships/hyperlink" Target="unsaved://LexNavigator.htm/DB0;LexAct%20131512" TargetMode="External"/><Relationship Id="rId5" Type="http://schemas.openxmlformats.org/officeDocument/2006/relationships/hyperlink" Target="unsaved://LexNavigator.htm/DB0;LexAct%20405602" TargetMode="External"/><Relationship Id="rId15" Type="http://schemas.openxmlformats.org/officeDocument/2006/relationships/theme" Target="theme/theme1.xml"/><Relationship Id="rId10" Type="http://schemas.openxmlformats.org/officeDocument/2006/relationships/hyperlink" Target="unsaved://LexNavigator.htm/DB0;LexAct%2039986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unsaved://LexNavigator.htm/DB0;LexAct%2023978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768</Words>
  <Characters>4380</Characters>
  <Application>Microsoft Office Word</Application>
  <DocSecurity>0</DocSecurity>
  <Lines>36</Lines>
  <Paragraphs>10</Paragraphs>
  <ScaleCrop>false</ScaleCrop>
  <Company/>
  <LinksUpToDate>false</LinksUpToDate>
  <CharactersWithSpaces>5138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Braga</dc:creator>
  <cp:lastModifiedBy>Elena Braga</cp:lastModifiedBy>
  <cp:revision>2</cp:revision>
  <dcterms:created xsi:type="dcterms:W3CDTF">2020-05-23T14:15:00Z</dcterms:created>
  <dcterms:modified xsi:type="dcterms:W3CDTF">2020-05-23T14:17:00Z</dcterms:modified>
</cp:coreProperties>
</file>